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Harvard Referencing Style Guide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This complete sample shows a full student paper structure with author-date citations that match the reference list at the end. It is designed to help readers understand the full workflow rather than only the citation format.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The sample includes a short introduction, a literature-based body section, and a reference list with several entries so readers can see how the style behaves across an entire paper.</w:t>
      </w:r>
    </w:p>
    <w:p>
      <w:pPr>
        <w:spacing w:before="0" w:after="0" w:line="480" w:lineRule="auto"/>
        <w:ind w:left="360" w:hanging="360"/>
      </w:pPr>
      <w:r>
        <w:rPr>
          <w:rFonts w:ascii="Times New Roman" w:hAnsi="Times New Roman"/>
          <w:color w:val="000000"/>
          <w:sz w:val="24"/>
        </w:rPr>
        <w:t xml:space="preserve">• </w:t>
      </w:r>
      <w:r>
        <w:rPr>
          <w:rFonts w:ascii="Times New Roman" w:hAnsi="Times New Roman"/>
          <w:color w:val="000000"/>
          <w:sz w:val="24"/>
        </w:rPr>
        <w:t>Use author-date citations consistently throughout the paper.</w:t>
      </w:r>
    </w:p>
    <w:p>
      <w:pPr>
        <w:spacing w:before="0" w:after="0" w:line="480" w:lineRule="auto"/>
        <w:ind w:left="360" w:hanging="360"/>
      </w:pPr>
      <w:r>
        <w:rPr>
          <w:rFonts w:ascii="Times New Roman" w:hAnsi="Times New Roman"/>
          <w:color w:val="000000"/>
          <w:sz w:val="24"/>
        </w:rPr>
        <w:t xml:space="preserve">• </w:t>
      </w:r>
      <w:r>
        <w:rPr>
          <w:rFonts w:ascii="Times New Roman" w:hAnsi="Times New Roman"/>
          <w:color w:val="000000"/>
          <w:sz w:val="24"/>
        </w:rPr>
        <w:t>Make the reference entries match the in-text citations exactly.</w:t>
      </w:r>
    </w:p>
    <w:p>
      <w:pPr>
        <w:spacing w:before="0" w:after="0" w:line="480" w:lineRule="auto"/>
        <w:ind w:left="360" w:hanging="360"/>
      </w:pPr>
      <w:r>
        <w:rPr>
          <w:rFonts w:ascii="Times New Roman" w:hAnsi="Times New Roman"/>
          <w:color w:val="000000"/>
          <w:sz w:val="24"/>
        </w:rPr>
        <w:t xml:space="preserve">• </w:t>
      </w:r>
      <w:r>
        <w:rPr>
          <w:rFonts w:ascii="Times New Roman" w:hAnsi="Times New Roman"/>
          <w:color w:val="000000"/>
          <w:sz w:val="24"/>
        </w:rPr>
        <w:t>Keep the document structure readable from top to bottom.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left w:sz="12" w:val="single" w:color="000000"/>
              <w:top w:sz="12" w:val="single" w:color="000000"/>
              <w:right w:sz="12" w:val="single" w:color="000000"/>
              <w:bottom w:sz="12" w:val="single" w:color="000000"/>
            </w:tcBorders>
          </w:tcPr>
          <w:p>
            <w:pPr>
              <w:jc w:val="center"/>
            </w:pPr>
            <w:r>
              <w:t>In-Text Citation</w:t>
            </w:r>
          </w:p>
        </w:tc>
        <w:tc>
          <w:tcPr>
            <w:tcW w:type="dxa" w:w="3120"/>
            <w:tcBorders>
              <w:left w:sz="12" w:val="single" w:color="000000"/>
              <w:top w:sz="12" w:val="single" w:color="000000"/>
              <w:right w:sz="12" w:val="single" w:color="000000"/>
              <w:bottom w:sz="12" w:val="single" w:color="000000"/>
            </w:tcBorders>
          </w:tcPr>
          <w:p>
            <w:pPr>
              <w:jc w:val="center"/>
            </w:pPr>
            <w:r>
              <w:t>Reference Entry</w:t>
            </w:r>
          </w:p>
        </w:tc>
        <w:tc>
          <w:tcPr>
            <w:tcW w:type="dxa" w:w="3120"/>
            <w:tcBorders>
              <w:left w:sz="12" w:val="single" w:color="000000"/>
              <w:top w:sz="12" w:val="single" w:color="000000"/>
              <w:right w:sz="12" w:val="single" w:color="000000"/>
              <w:bottom w:sz="12" w:val="single" w:color="000000"/>
            </w:tcBorders>
          </w:tcPr>
          <w:p>
            <w:pPr>
              <w:jc w:val="center"/>
            </w:pPr>
            <w:r>
              <w:t>Use Case</w:t>
            </w:r>
          </w:p>
        </w:tc>
      </w:tr>
      <w:tr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(Brown 2024)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Brown, T. 2024, Academic formatting workflows, Formatly Press.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Single-author author-date citation.</w:t>
            </w:r>
          </w:p>
        </w:tc>
      </w:tr>
      <w:tr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(Nguyen and Patel 2023)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Nguyen, L. and Patel, R. 2023, Writing with structure, Formatly Press.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Two-author author-date citation.</w:t>
            </w:r>
          </w:p>
        </w:tc>
      </w:tr>
      <w:tr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(Williams et al. 2022)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Williams, S., Clark, A. and Reed, J. 2022, Document design basics, Formatly Press.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Three-or-more author example.</w:t>
            </w:r>
          </w:p>
        </w:tc>
      </w:tr>
    </w:tbl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Reference List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Brown, T. 2024, Academic formatting workflows, Formatly Press.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Nguyen, L. and Patel, R. 2023, Writing with structure, Formatly Press.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Williams, S., Clark, A. and Reed, J. 2022, Document design basics, Formatly Press.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color w:val="000000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